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723" w:rsidRPr="00933CB0" w:rsidRDefault="00704723" w:rsidP="00E640A7">
      <w:pPr>
        <w:rPr>
          <w:b/>
        </w:rPr>
      </w:pPr>
      <w:r w:rsidRPr="00933CB0">
        <w:rPr>
          <w:b/>
        </w:rPr>
        <w:t>Formation ASH sur le parcours d’éducation artistique et culturel.</w:t>
      </w:r>
    </w:p>
    <w:p w:rsidR="00E640A7" w:rsidRPr="00933CB0" w:rsidRDefault="00704723" w:rsidP="00E640A7">
      <w:pPr>
        <w:rPr>
          <w:b/>
        </w:rPr>
      </w:pPr>
      <w:r w:rsidRPr="00933CB0">
        <w:rPr>
          <w:b/>
        </w:rPr>
        <w:t xml:space="preserve">– Lundi 8 et mardi 9 février - </w:t>
      </w:r>
      <w:r w:rsidR="00E640A7" w:rsidRPr="00933CB0">
        <w:rPr>
          <w:b/>
        </w:rPr>
        <w:t xml:space="preserve">Collège Clémenceau – Lyon – </w:t>
      </w:r>
    </w:p>
    <w:p w:rsidR="00704723" w:rsidRDefault="00704723" w:rsidP="00E640A7">
      <w:pPr>
        <w:rPr>
          <w:b/>
        </w:rPr>
      </w:pPr>
      <w:r>
        <w:rPr>
          <w:b/>
        </w:rPr>
        <w:t>Français</w:t>
      </w:r>
      <w:r w:rsidR="004144BA">
        <w:rPr>
          <w:b/>
        </w:rPr>
        <w:t xml:space="preserve"> Groupe départemental Maitrise de la langue – L. Roche-Thévenet</w:t>
      </w:r>
    </w:p>
    <w:p w:rsidR="00E640A7" w:rsidRPr="00792D5C" w:rsidRDefault="00E640A7" w:rsidP="00792D5C">
      <w:pPr>
        <w:pStyle w:val="Paragraphedeliste"/>
        <w:numPr>
          <w:ilvl w:val="0"/>
          <w:numId w:val="8"/>
        </w:numPr>
        <w:rPr>
          <w:b/>
        </w:rPr>
      </w:pPr>
      <w:r w:rsidRPr="00792D5C">
        <w:rPr>
          <w:b/>
        </w:rPr>
        <w:t xml:space="preserve">Première situation : </w:t>
      </w:r>
      <w:r w:rsidR="00B05575" w:rsidRPr="00792D5C">
        <w:rPr>
          <w:b/>
        </w:rPr>
        <w:t>20 à 30 minutes (à adapter suivant les  interventions de la matinée)</w:t>
      </w:r>
    </w:p>
    <w:p w:rsidR="00E640A7" w:rsidRDefault="00E640A7" w:rsidP="00E640A7">
      <w:r>
        <w:t>Objectifs :</w:t>
      </w:r>
    </w:p>
    <w:p w:rsidR="00E640A7" w:rsidRDefault="00E640A7" w:rsidP="00E640A7">
      <w:pPr>
        <w:pStyle w:val="Paragraphedeliste"/>
        <w:numPr>
          <w:ilvl w:val="0"/>
          <w:numId w:val="2"/>
        </w:numPr>
      </w:pPr>
      <w:r>
        <w:t xml:space="preserve">Découvrir </w:t>
      </w:r>
      <w:r w:rsidR="003F5F18">
        <w:t xml:space="preserve">un </w:t>
      </w:r>
      <w:r>
        <w:t>des procédés</w:t>
      </w:r>
      <w:r w:rsidR="005773A0">
        <w:t xml:space="preserve"> d’écriture</w:t>
      </w:r>
      <w:r>
        <w:t xml:space="preserve"> s’appuyant sur le contraste</w:t>
      </w:r>
      <w:r w:rsidR="003F5F18">
        <w:t xml:space="preserve"> : </w:t>
      </w:r>
      <w:r w:rsidR="005773A0">
        <w:t>l’antonymie</w:t>
      </w:r>
    </w:p>
    <w:p w:rsidR="005773A0" w:rsidRDefault="005773A0" w:rsidP="005773A0">
      <w:pPr>
        <w:pStyle w:val="Paragraphedeliste"/>
        <w:numPr>
          <w:ilvl w:val="0"/>
          <w:numId w:val="2"/>
        </w:numPr>
      </w:pPr>
      <w:r>
        <w:t>Constituer un réseau</w:t>
      </w:r>
      <w:r w:rsidR="003075C8">
        <w:t xml:space="preserve"> en littérature jeunesse </w:t>
      </w:r>
      <w:r>
        <w:t xml:space="preserve"> autour des jeux d’écritures sur l’antonymie ou sur l’association d’éléments linguistiques, sémantiques, textuels  qui conduisent à des contrastes</w:t>
      </w:r>
    </w:p>
    <w:p w:rsidR="00B05575" w:rsidRDefault="00B05575" w:rsidP="005773A0">
      <w:r>
        <w:t xml:space="preserve">Activité : </w:t>
      </w:r>
    </w:p>
    <w:p w:rsidR="003F5F18" w:rsidRDefault="005773A0" w:rsidP="00B05575">
      <w:pPr>
        <w:pStyle w:val="Paragraphedeliste"/>
        <w:numPr>
          <w:ilvl w:val="0"/>
          <w:numId w:val="5"/>
        </w:numPr>
      </w:pPr>
      <w:r>
        <w:t>Ecrire le titre de l’histoire qui va être lue</w:t>
      </w:r>
      <w:r w:rsidR="003F5F18">
        <w:t xml:space="preserve"> et laisser réagir</w:t>
      </w:r>
    </w:p>
    <w:p w:rsidR="005773A0" w:rsidRPr="003F5F18" w:rsidRDefault="005773A0" w:rsidP="005773A0">
      <w:pPr>
        <w:rPr>
          <w:i/>
        </w:rPr>
      </w:pPr>
      <w:r>
        <w:t> </w:t>
      </w:r>
      <w:r w:rsidRPr="003F5F18">
        <w:rPr>
          <w:i/>
        </w:rPr>
        <w:t>Histoires de bonnes sorcières méchantes</w:t>
      </w:r>
    </w:p>
    <w:p w:rsidR="005773A0" w:rsidRDefault="005773A0" w:rsidP="005773A0">
      <w:r>
        <w:t xml:space="preserve">Extrait de </w:t>
      </w:r>
      <w:r w:rsidRPr="005773A0">
        <w:rPr>
          <w:i/>
        </w:rPr>
        <w:t>Les sorcières sont N.R.V</w:t>
      </w:r>
      <w:r>
        <w:t xml:space="preserve"> de Y. Rivais et M. Laclos</w:t>
      </w:r>
    </w:p>
    <w:p w:rsidR="003F5F18" w:rsidRDefault="003F5F18" w:rsidP="00B05575">
      <w:pPr>
        <w:pStyle w:val="Paragraphedeliste"/>
        <w:numPr>
          <w:ilvl w:val="0"/>
          <w:numId w:val="5"/>
        </w:numPr>
      </w:pPr>
      <w:r>
        <w:t xml:space="preserve">Distribuer le texte puis échanger sur le contenu. Amener les participants à dégager le procédé d’écriture : les informations données par l’auteur sont associées à d’autres informations contraires. C’est ce jeu d’écriture qui crée un effet décalé, absurde, comique du texte. </w:t>
      </w:r>
    </w:p>
    <w:p w:rsidR="00B05575" w:rsidRDefault="00B05575" w:rsidP="00B05575">
      <w:pPr>
        <w:pStyle w:val="Paragraphedeliste"/>
      </w:pPr>
    </w:p>
    <w:p w:rsidR="003F5F18" w:rsidRDefault="003F5F18" w:rsidP="00B05575">
      <w:pPr>
        <w:pStyle w:val="Paragraphedeliste"/>
        <w:numPr>
          <w:ilvl w:val="0"/>
          <w:numId w:val="5"/>
        </w:numPr>
      </w:pPr>
      <w:r>
        <w:t>Suivant le temps imparti,</w:t>
      </w:r>
    </w:p>
    <w:p w:rsidR="003F5F18" w:rsidRDefault="003F5F18" w:rsidP="003F5F18">
      <w:pPr>
        <w:pStyle w:val="Paragraphedeliste"/>
        <w:numPr>
          <w:ilvl w:val="0"/>
          <w:numId w:val="3"/>
        </w:numPr>
      </w:pPr>
      <w:r>
        <w:t>Demander de surligner les couples de mots contraires</w:t>
      </w:r>
    </w:p>
    <w:p w:rsidR="003F5F18" w:rsidRDefault="003F5F18" w:rsidP="003F5F18">
      <w:pPr>
        <w:pStyle w:val="Paragraphedeliste"/>
        <w:numPr>
          <w:ilvl w:val="0"/>
          <w:numId w:val="3"/>
        </w:numPr>
      </w:pPr>
      <w:r>
        <w:t>Relever à l’oral quelques couples</w:t>
      </w:r>
    </w:p>
    <w:p w:rsidR="00B05575" w:rsidRDefault="00B05575" w:rsidP="00B05575">
      <w:pPr>
        <w:pStyle w:val="Paragraphedeliste"/>
      </w:pPr>
    </w:p>
    <w:p w:rsidR="003F5F18" w:rsidRDefault="003F5F18" w:rsidP="00B05575">
      <w:pPr>
        <w:pStyle w:val="Paragraphedeliste"/>
        <w:numPr>
          <w:ilvl w:val="0"/>
          <w:numId w:val="6"/>
        </w:numPr>
      </w:pPr>
      <w:r>
        <w:t>La mise en commun doit permettre de distinguer les couples de mots qui sont réellement des contraires (comme jour/nuit ; jeune/vieille ….), de mots ou d’expressions qui signifient l’inverse ou l’opposé mais qui ne sont pas des antonymes, tels que : basse et cinq étages ; en le voyant et car il était aveugle …</w:t>
      </w:r>
    </w:p>
    <w:p w:rsidR="003F5F18" w:rsidRDefault="003F5F18" w:rsidP="003F5F18">
      <w:r>
        <w:t xml:space="preserve">Rappeler que l’antonyme, le contraire d’un mot appartient à la même classe grammaticale ; que la formation de certains contraires </w:t>
      </w:r>
      <w:proofErr w:type="gramStart"/>
      <w:r>
        <w:t>s’appuient</w:t>
      </w:r>
      <w:proofErr w:type="gramEnd"/>
      <w:r>
        <w:t xml:space="preserve"> sur des préfixes : dé-, dés-, in-, 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ir</w:t>
      </w:r>
      <w:proofErr w:type="spellEnd"/>
      <w:r>
        <w:t xml:space="preserve">-, mal-, </w:t>
      </w:r>
      <w:proofErr w:type="spellStart"/>
      <w:r>
        <w:t>mé</w:t>
      </w:r>
      <w:proofErr w:type="spellEnd"/>
      <w:r>
        <w:t>- …</w:t>
      </w:r>
    </w:p>
    <w:p w:rsidR="003F5F18" w:rsidRDefault="003F5F18" w:rsidP="00B05575">
      <w:pPr>
        <w:pStyle w:val="Paragraphedeliste"/>
        <w:numPr>
          <w:ilvl w:val="0"/>
          <w:numId w:val="6"/>
        </w:numPr>
      </w:pPr>
      <w:r>
        <w:t xml:space="preserve">A la fin de la séance, </w:t>
      </w:r>
    </w:p>
    <w:p w:rsidR="003F5F18" w:rsidRDefault="003F5F18" w:rsidP="003F5F18">
      <w:pPr>
        <w:pStyle w:val="Paragraphedeliste"/>
        <w:numPr>
          <w:ilvl w:val="0"/>
          <w:numId w:val="4"/>
        </w:numPr>
      </w:pPr>
      <w:r>
        <w:t>demander aux participants d’expliquer pourquoi la rubrique dans le sommaire où est associé ce texte « Chers ennemis ! »</w:t>
      </w:r>
    </w:p>
    <w:p w:rsidR="003F5F18" w:rsidRDefault="003F5F18" w:rsidP="003F5F18">
      <w:pPr>
        <w:pStyle w:val="Paragraphedeliste"/>
        <w:numPr>
          <w:ilvl w:val="0"/>
          <w:numId w:val="4"/>
        </w:numPr>
      </w:pPr>
      <w:r>
        <w:t>pr</w:t>
      </w:r>
      <w:r w:rsidR="003075C8">
        <w:t>ésenter</w:t>
      </w:r>
      <w:r>
        <w:t xml:space="preserve"> des procédés littéraires qui jouent sur le contraire, </w:t>
      </w:r>
      <w:r w:rsidR="003075C8">
        <w:t>ou sur</w:t>
      </w:r>
      <w:r>
        <w:t xml:space="preserve"> </w:t>
      </w:r>
      <w:r w:rsidR="00647BC8">
        <w:t xml:space="preserve">d’autres procédés pour faire contraste. </w:t>
      </w:r>
      <w:r w:rsidR="00B22723">
        <w:t xml:space="preserve"> </w:t>
      </w:r>
      <w:r w:rsidR="00647BC8">
        <w:t xml:space="preserve">Un contraste textuel : insertion d’un type de texte dans un autre type de texte (un poème dans un récit narratif par exemple), </w:t>
      </w:r>
      <w:r w:rsidR="00B22723">
        <w:t>le détournement de contes, le jeu</w:t>
      </w:r>
      <w:r w:rsidR="00647BC8">
        <w:t xml:space="preserve"> de décalage </w:t>
      </w:r>
      <w:r w:rsidR="00B22723">
        <w:t xml:space="preserve"> </w:t>
      </w:r>
      <w:r w:rsidR="00647BC8">
        <w:t xml:space="preserve">sur une stéréotypie (contre </w:t>
      </w:r>
      <w:proofErr w:type="spellStart"/>
      <w:r w:rsidR="00647BC8">
        <w:t>stéréroptype</w:t>
      </w:r>
      <w:proofErr w:type="spellEnd"/>
      <w:r w:rsidR="00647BC8">
        <w:t xml:space="preserve">) …. Un contraste linguistique, </w:t>
      </w:r>
      <w:proofErr w:type="gramStart"/>
      <w:r w:rsidR="00647BC8">
        <w:t>sémantique  :</w:t>
      </w:r>
      <w:proofErr w:type="gramEnd"/>
      <w:r w:rsidR="00647BC8">
        <w:t xml:space="preserve"> lexical avec </w:t>
      </w:r>
      <w:r w:rsidR="00B22723">
        <w:t xml:space="preserve">des changements de registres </w:t>
      </w:r>
      <w:r w:rsidR="00647BC8">
        <w:t xml:space="preserve">(familier, soutenu) suivant les personnages, </w:t>
      </w:r>
      <w:r w:rsidR="00B22723">
        <w:t>d’approche sensoriel différent de l’univers traité</w:t>
      </w:r>
      <w:r w:rsidR="00647BC8">
        <w:t xml:space="preserve"> (un feu gourmand),  une association (colocation) de mots aux sonorités ou sens différents, voire opposé  ( un silence assourdissant)  </w:t>
      </w:r>
    </w:p>
    <w:p w:rsidR="003F5F18" w:rsidRDefault="003F5F18" w:rsidP="003F5F18">
      <w:r>
        <w:t>Proposer la lecture de quelques extraits</w:t>
      </w:r>
      <w:r w:rsidR="00647BC8">
        <w:t xml:space="preserve"> en </w:t>
      </w:r>
      <w:proofErr w:type="gramStart"/>
      <w:r w:rsidR="00647BC8">
        <w:t xml:space="preserve">exemple </w:t>
      </w:r>
      <w:r>
        <w:t> :</w:t>
      </w:r>
      <w:proofErr w:type="gramEnd"/>
      <w:r>
        <w:t xml:space="preserve"> </w:t>
      </w:r>
    </w:p>
    <w:p w:rsidR="003F5F18" w:rsidRDefault="00B22723" w:rsidP="003F5F18">
      <w:r>
        <w:lastRenderedPageBreak/>
        <w:t xml:space="preserve">Dumas et </w:t>
      </w:r>
      <w:proofErr w:type="spellStart"/>
      <w:r>
        <w:t>Moissard</w:t>
      </w:r>
      <w:proofErr w:type="spellEnd"/>
      <w:r>
        <w:t xml:space="preserve"> : </w:t>
      </w:r>
      <w:r w:rsidRPr="00704723">
        <w:rPr>
          <w:i/>
        </w:rPr>
        <w:t>Contes à l’envers</w:t>
      </w:r>
      <w:r>
        <w:t xml:space="preserve"> (Le petit chaperon bleu)</w:t>
      </w:r>
    </w:p>
    <w:p w:rsidR="00B22723" w:rsidRDefault="00B22723" w:rsidP="003F5F18">
      <w:r>
        <w:t xml:space="preserve">Gilles Barraqué : </w:t>
      </w:r>
      <w:r w:rsidRPr="00704723">
        <w:rPr>
          <w:i/>
        </w:rPr>
        <w:t>Une histoire à toutes les sauces</w:t>
      </w:r>
      <w:r>
        <w:t> ; lire l’histoire initiale (L’histoire sans sauce) et des changements de registres sensoriels quant à l’approche du contexte (Recettes gourmandes) ; détournement sur les formes littéraires (P 50 De la BD au SMS)</w:t>
      </w:r>
    </w:p>
    <w:p w:rsidR="00B05575" w:rsidRDefault="00B05575" w:rsidP="003F5F18">
      <w:r>
        <w:t xml:space="preserve">Bernard </w:t>
      </w:r>
      <w:proofErr w:type="spellStart"/>
      <w:r>
        <w:t>Friot</w:t>
      </w:r>
      <w:proofErr w:type="spellEnd"/>
      <w:r>
        <w:t xml:space="preserve"> : </w:t>
      </w:r>
      <w:r w:rsidRPr="00704723">
        <w:rPr>
          <w:i/>
        </w:rPr>
        <w:t>Histoires pressées,</w:t>
      </w:r>
      <w:r>
        <w:t xml:space="preserve"> </w:t>
      </w:r>
      <w:r w:rsidR="00704723">
        <w:t>« </w:t>
      </w:r>
      <w:r>
        <w:t>la sorcière amoureuse</w:t>
      </w:r>
      <w:r w:rsidR="00704723">
        <w:t> »</w:t>
      </w:r>
      <w:r>
        <w:t xml:space="preserve"> (p 89)</w:t>
      </w:r>
    </w:p>
    <w:p w:rsidR="00B05575" w:rsidRPr="00ED4C8B" w:rsidRDefault="00B05575" w:rsidP="003F5F18">
      <w:pPr>
        <w:rPr>
          <w:b/>
        </w:rPr>
      </w:pPr>
    </w:p>
    <w:p w:rsidR="00B22723" w:rsidRPr="00792D5C" w:rsidRDefault="00ED4C8B" w:rsidP="00792D5C">
      <w:pPr>
        <w:pStyle w:val="Paragraphedeliste"/>
        <w:numPr>
          <w:ilvl w:val="0"/>
          <w:numId w:val="8"/>
        </w:numPr>
        <w:rPr>
          <w:b/>
        </w:rPr>
      </w:pPr>
      <w:r w:rsidRPr="00792D5C">
        <w:rPr>
          <w:b/>
        </w:rPr>
        <w:t>Deuxième situ</w:t>
      </w:r>
      <w:r w:rsidR="00B05575" w:rsidRPr="00792D5C">
        <w:rPr>
          <w:b/>
        </w:rPr>
        <w:t>ation :</w:t>
      </w:r>
      <w:r w:rsidRPr="00792D5C">
        <w:rPr>
          <w:b/>
        </w:rPr>
        <w:t xml:space="preserve"> Ecrire sur le contraste, un écrit pour penser, un écrit intermédiaire</w:t>
      </w:r>
    </w:p>
    <w:p w:rsidR="00B05575" w:rsidRDefault="00B05575" w:rsidP="003F5F18">
      <w:r>
        <w:t>Objectifs :</w:t>
      </w:r>
    </w:p>
    <w:p w:rsidR="00B05575" w:rsidRDefault="00704723" w:rsidP="00B05575">
      <w:pPr>
        <w:pStyle w:val="Paragraphedeliste"/>
        <w:numPr>
          <w:ilvl w:val="0"/>
          <w:numId w:val="2"/>
        </w:numPr>
      </w:pPr>
      <w:r>
        <w:t>écrire pour organiser sa pensée</w:t>
      </w:r>
    </w:p>
    <w:p w:rsidR="00B05575" w:rsidRDefault="00B05575" w:rsidP="00B05575">
      <w:pPr>
        <w:pStyle w:val="Paragraphedeliste"/>
        <w:numPr>
          <w:ilvl w:val="0"/>
          <w:numId w:val="2"/>
        </w:numPr>
      </w:pPr>
      <w:r>
        <w:t>écrire pour s’exprimer</w:t>
      </w:r>
    </w:p>
    <w:p w:rsidR="00B05575" w:rsidRDefault="00B05575" w:rsidP="00B05575">
      <w:r>
        <w:t>Pour un retour sur les activités de la journée :</w:t>
      </w:r>
      <w:r w:rsidR="00647BC8">
        <w:t xml:space="preserve"> Les 10 mots clés de la journée (parallèle avec les Dix mots, dispositif </w:t>
      </w:r>
      <w:proofErr w:type="gramStart"/>
      <w:r w:rsidR="00647BC8">
        <w:t>national )</w:t>
      </w:r>
      <w:proofErr w:type="gramEnd"/>
      <w:r w:rsidR="00647BC8">
        <w:t xml:space="preserve"> </w:t>
      </w:r>
    </w:p>
    <w:p w:rsidR="00B05575" w:rsidRPr="00ED4C8B" w:rsidRDefault="00B05575" w:rsidP="00B05575">
      <w:pPr>
        <w:pStyle w:val="Paragraphedeliste"/>
        <w:numPr>
          <w:ilvl w:val="0"/>
          <w:numId w:val="6"/>
        </w:numPr>
      </w:pPr>
      <w:r w:rsidRPr="00ED4C8B">
        <w:t>Sur chaque étiquette vierge, écrire un mot qui a été mob</w:t>
      </w:r>
      <w:r w:rsidR="00ED4C8B" w:rsidRPr="00ED4C8B">
        <w:t xml:space="preserve">ilisé quand vous avez travaillé </w:t>
      </w:r>
      <w:r w:rsidRPr="00ED4C8B">
        <w:t xml:space="preserve"> le contraste </w:t>
      </w:r>
      <w:r w:rsidR="00ED4C8B" w:rsidRPr="00ED4C8B">
        <w:t xml:space="preserve">pendant </w:t>
      </w:r>
      <w:r w:rsidRPr="00ED4C8B">
        <w:t xml:space="preserve"> les activités de la journée</w:t>
      </w:r>
    </w:p>
    <w:p w:rsidR="00B05575" w:rsidRPr="00ED4C8B" w:rsidRDefault="00B05575" w:rsidP="00B05575">
      <w:pPr>
        <w:pStyle w:val="Paragraphedeliste"/>
        <w:numPr>
          <w:ilvl w:val="0"/>
          <w:numId w:val="6"/>
        </w:numPr>
      </w:pPr>
      <w:r w:rsidRPr="00ED4C8B">
        <w:t>Les rassembler dans une boite</w:t>
      </w:r>
    </w:p>
    <w:p w:rsidR="00B05575" w:rsidRPr="00ED4C8B" w:rsidRDefault="00B05575" w:rsidP="00B05575">
      <w:pPr>
        <w:pStyle w:val="Paragraphedeliste"/>
        <w:numPr>
          <w:ilvl w:val="0"/>
          <w:numId w:val="6"/>
        </w:numPr>
      </w:pPr>
      <w:r w:rsidRPr="00ED4C8B">
        <w:t>Chacun à son tour, une étiquette est prélevée</w:t>
      </w:r>
      <w:r w:rsidRPr="00ED4C8B">
        <w:rPr>
          <w:iCs/>
        </w:rPr>
        <w:t xml:space="preserve"> et lue aux autres participants. A la suite de la lecture, chacun  écrit un ou deux mot(s) qui </w:t>
      </w:r>
      <w:r w:rsidR="00D602D0" w:rsidRPr="00ED4C8B">
        <w:rPr>
          <w:iCs/>
        </w:rPr>
        <w:t>joue sur le</w:t>
      </w:r>
      <w:r w:rsidRPr="00ED4C8B">
        <w:rPr>
          <w:iCs/>
        </w:rPr>
        <w:t xml:space="preserve"> contraste avec le mot lu"</w:t>
      </w:r>
    </w:p>
    <w:p w:rsidR="00D602D0" w:rsidRPr="00ED4C8B" w:rsidRDefault="00D602D0" w:rsidP="00B05575">
      <w:pPr>
        <w:pStyle w:val="Paragraphedeliste"/>
        <w:numPr>
          <w:ilvl w:val="0"/>
          <w:numId w:val="6"/>
        </w:numPr>
      </w:pPr>
      <w:r w:rsidRPr="00ED4C8B">
        <w:rPr>
          <w:iCs/>
        </w:rPr>
        <w:t>Chaque lot d’étiquette est rassemblé par mot lu.</w:t>
      </w:r>
    </w:p>
    <w:p w:rsidR="00D602D0" w:rsidRPr="00792D5C" w:rsidRDefault="00D602D0" w:rsidP="00B05575">
      <w:pPr>
        <w:pStyle w:val="Paragraphedeliste"/>
        <w:numPr>
          <w:ilvl w:val="0"/>
          <w:numId w:val="6"/>
        </w:numPr>
      </w:pPr>
      <w:r w:rsidRPr="00ED4C8B">
        <w:rPr>
          <w:iCs/>
        </w:rPr>
        <w:t xml:space="preserve">En </w:t>
      </w:r>
      <w:proofErr w:type="spellStart"/>
      <w:r w:rsidRPr="00ED4C8B">
        <w:rPr>
          <w:iCs/>
        </w:rPr>
        <w:t>binome</w:t>
      </w:r>
      <w:proofErr w:type="spellEnd"/>
      <w:r w:rsidRPr="00ED4C8B">
        <w:rPr>
          <w:iCs/>
        </w:rPr>
        <w:t xml:space="preserve"> ou </w:t>
      </w:r>
      <w:proofErr w:type="spellStart"/>
      <w:r w:rsidRPr="00ED4C8B">
        <w:rPr>
          <w:iCs/>
        </w:rPr>
        <w:t>trinome</w:t>
      </w:r>
      <w:proofErr w:type="spellEnd"/>
      <w:r w:rsidRPr="00ED4C8B">
        <w:rPr>
          <w:iCs/>
        </w:rPr>
        <w:t xml:space="preserve">, les participants choisissent le ou les lots d’étiquettes qui leur plaisent davantage et ils composent une affiche « mur des mots » avec </w:t>
      </w:r>
      <w:r w:rsidR="00ED4C8B" w:rsidRPr="00ED4C8B">
        <w:rPr>
          <w:iCs/>
        </w:rPr>
        <w:t>les étiquettes qu’ils choisissent (possibilité d’ajouter d’autres mots)</w:t>
      </w:r>
      <w:r w:rsidR="00421FB4">
        <w:rPr>
          <w:iCs/>
        </w:rPr>
        <w:t xml:space="preserve">. Ils doivent ensuite l’exposer dans la salle : </w:t>
      </w:r>
      <w:r w:rsidR="00421FB4" w:rsidRPr="00421FB4">
        <w:rPr>
          <w:iCs/>
          <w:u w:val="single"/>
        </w:rPr>
        <w:t>pour donner à voir.</w:t>
      </w:r>
      <w:r w:rsidR="00421FB4">
        <w:rPr>
          <w:iCs/>
        </w:rPr>
        <w:t xml:space="preserve"> </w:t>
      </w:r>
    </w:p>
    <w:p w:rsidR="00792D5C" w:rsidRPr="00ED4C8B" w:rsidRDefault="00792D5C" w:rsidP="00792D5C"/>
    <w:p w:rsidR="00647BC8" w:rsidRDefault="00390F25" w:rsidP="00792D5C">
      <w:pPr>
        <w:pStyle w:val="Paragraphedeliste"/>
        <w:numPr>
          <w:ilvl w:val="0"/>
          <w:numId w:val="8"/>
        </w:numPr>
      </w:pPr>
      <w:r w:rsidRPr="00792D5C">
        <w:rPr>
          <w:b/>
        </w:rPr>
        <w:t xml:space="preserve">Troisième </w:t>
      </w:r>
      <w:r w:rsidR="00ED4C8B" w:rsidRPr="00792D5C">
        <w:rPr>
          <w:b/>
        </w:rPr>
        <w:t xml:space="preserve"> situation :</w:t>
      </w:r>
      <w:r w:rsidR="00ED4C8B">
        <w:t xml:space="preserve"> présenter l’espace Littérature et poésie (sélections d’œuvres)</w:t>
      </w:r>
      <w:r w:rsidR="003075C8">
        <w:t> ; Des dispositifs nationaux qui peuvent être des temps forts dans le PEAC des élèves : Dis-moi dix mots et le printemps des poètes par exemple</w:t>
      </w:r>
      <w:r w:rsidR="00647BC8">
        <w:t> ; des ressources </w:t>
      </w:r>
    </w:p>
    <w:p w:rsidR="00792D5C" w:rsidRDefault="00792D5C" w:rsidP="00792D5C"/>
    <w:p w:rsidR="00ED4C8B" w:rsidRDefault="00390F25" w:rsidP="00792D5C">
      <w:pPr>
        <w:pStyle w:val="Paragraphedeliste"/>
        <w:numPr>
          <w:ilvl w:val="0"/>
          <w:numId w:val="8"/>
        </w:numPr>
      </w:pPr>
      <w:r w:rsidRPr="00792D5C">
        <w:rPr>
          <w:b/>
        </w:rPr>
        <w:t xml:space="preserve">Quatrième </w:t>
      </w:r>
      <w:r w:rsidR="00B05575" w:rsidRPr="00792D5C">
        <w:rPr>
          <w:b/>
        </w:rPr>
        <w:t>situation</w:t>
      </w:r>
      <w:r w:rsidR="00ED4C8B" w:rsidRPr="00792D5C">
        <w:rPr>
          <w:b/>
        </w:rPr>
        <w:t> :</w:t>
      </w:r>
      <w:r w:rsidR="00ED4C8B">
        <w:t xml:space="preserve"> </w:t>
      </w:r>
      <w:r w:rsidR="00ED4C8B" w:rsidRPr="00792D5C">
        <w:rPr>
          <w:i/>
        </w:rPr>
        <w:t>L’homme qui levait des pierres</w:t>
      </w:r>
      <w:r w:rsidR="00ED4C8B">
        <w:t xml:space="preserve"> de Jean-Claude </w:t>
      </w:r>
      <w:proofErr w:type="spellStart"/>
      <w:r w:rsidR="00ED4C8B">
        <w:t>Mourlevat</w:t>
      </w:r>
      <w:proofErr w:type="spellEnd"/>
    </w:p>
    <w:p w:rsidR="00ED4C8B" w:rsidRDefault="00ED4C8B" w:rsidP="003F5F18">
      <w:r>
        <w:t xml:space="preserve">Objectifs : </w:t>
      </w:r>
    </w:p>
    <w:p w:rsidR="00B05575" w:rsidRDefault="00ED4C8B" w:rsidP="00ED4C8B">
      <w:pPr>
        <w:pStyle w:val="Paragraphedeliste"/>
        <w:numPr>
          <w:ilvl w:val="0"/>
          <w:numId w:val="2"/>
        </w:numPr>
      </w:pPr>
      <w:r>
        <w:t>Ecouter et comprendre une histoire lue</w:t>
      </w:r>
    </w:p>
    <w:p w:rsidR="00ED4C8B" w:rsidRDefault="00ED4C8B" w:rsidP="00ED4C8B">
      <w:pPr>
        <w:pStyle w:val="Paragraphedeliste"/>
        <w:numPr>
          <w:ilvl w:val="0"/>
          <w:numId w:val="2"/>
        </w:numPr>
      </w:pPr>
      <w:r>
        <w:t>Participer à un débat interprétatif</w:t>
      </w:r>
    </w:p>
    <w:p w:rsidR="003075C8" w:rsidRDefault="003075C8" w:rsidP="003075C8">
      <w:r>
        <w:t xml:space="preserve">Interpréter les intentions et les émotions des personnages </w:t>
      </w:r>
    </w:p>
    <w:p w:rsidR="00C82AFC" w:rsidRDefault="00C82AFC" w:rsidP="003075C8">
      <w:r>
        <w:t xml:space="preserve">Un texte n’est pas univoque. L’interprétation vise la posture de lecteur. </w:t>
      </w:r>
    </w:p>
    <w:p w:rsidR="00792D5C" w:rsidRDefault="00792D5C" w:rsidP="003075C8">
      <w:r>
        <w:t xml:space="preserve">Des pistes de questionnement possibles : </w:t>
      </w:r>
    </w:p>
    <w:p w:rsidR="003075C8" w:rsidRDefault="003075C8" w:rsidP="003075C8">
      <w:r>
        <w:t xml:space="preserve">Que veut Ruper </w:t>
      </w:r>
      <w:proofErr w:type="spellStart"/>
      <w:r>
        <w:t>Oaza</w:t>
      </w:r>
      <w:proofErr w:type="spellEnd"/>
      <w:r w:rsidR="00C82AFC">
        <w:t xml:space="preserve"> pour </w:t>
      </w:r>
      <w:proofErr w:type="spellStart"/>
      <w:r w:rsidR="00C82AFC">
        <w:t>Peio</w:t>
      </w:r>
      <w:proofErr w:type="spellEnd"/>
      <w:r w:rsidR="00C82AFC">
        <w:t xml:space="preserve"> que lui n’a </w:t>
      </w:r>
      <w:proofErr w:type="gramStart"/>
      <w:r w:rsidR="00C82AFC">
        <w:t xml:space="preserve">pas </w:t>
      </w:r>
      <w:r>
        <w:t> ?</w:t>
      </w:r>
      <w:proofErr w:type="gramEnd"/>
      <w:r>
        <w:t xml:space="preserve"> </w:t>
      </w:r>
      <w:r w:rsidR="00C82AFC">
        <w:t xml:space="preserve">Comment y arrive-t-il ? </w:t>
      </w:r>
    </w:p>
    <w:p w:rsidR="00C82AFC" w:rsidRDefault="00C82AFC" w:rsidP="003075C8">
      <w:r>
        <w:t xml:space="preserve">Ou : </w:t>
      </w:r>
      <w:r w:rsidRPr="00264183">
        <w:t>Que veut</w:t>
      </w:r>
      <w:r>
        <w:t xml:space="preserve"> </w:t>
      </w:r>
      <w:proofErr w:type="spellStart"/>
      <w:r>
        <w:t>Péio</w:t>
      </w:r>
      <w:proofErr w:type="spellEnd"/>
      <w:r w:rsidRPr="00264183">
        <w:t xml:space="preserve"> ? </w:t>
      </w:r>
      <w:r>
        <w:t xml:space="preserve"> Comment y arrive-t-il ?  </w:t>
      </w:r>
      <w:r w:rsidRPr="00264183">
        <w:t>Que ressent-il ?</w:t>
      </w:r>
      <w:r>
        <w:t xml:space="preserve"> </w:t>
      </w:r>
    </w:p>
    <w:p w:rsidR="00C82AFC" w:rsidRDefault="00C82AFC" w:rsidP="003075C8">
      <w:r>
        <w:lastRenderedPageBreak/>
        <w:t>Ou : quelle est la différence entre les deux personnages ? Pourquoi l’auteur a-</w:t>
      </w:r>
      <w:r w:rsidR="00792D5C">
        <w:t>t-</w:t>
      </w:r>
      <w:r>
        <w:t xml:space="preserve">il utilisé des personnages aussi contrastés ? </w:t>
      </w:r>
    </w:p>
    <w:p w:rsidR="00C82AFC" w:rsidRPr="00704723" w:rsidRDefault="00C82AFC" w:rsidP="003075C8">
      <w:pPr>
        <w:rPr>
          <w:b/>
        </w:rPr>
      </w:pPr>
      <w:r w:rsidRPr="00704723">
        <w:rPr>
          <w:b/>
        </w:rPr>
        <w:t xml:space="preserve">Quelques rappels sur le débat interprétatif : </w:t>
      </w:r>
    </w:p>
    <w:p w:rsidR="00704723" w:rsidRDefault="00704723" w:rsidP="00F13C2B">
      <w:pPr>
        <w:pStyle w:val="Titre1"/>
        <w:jc w:val="both"/>
        <w:rPr>
          <w:rFonts w:asciiTheme="minorHAnsi" w:hAnsiTheme="minorHAnsi"/>
          <w:color w:val="auto"/>
          <w:sz w:val="24"/>
          <w:szCs w:val="24"/>
        </w:rPr>
      </w:pPr>
      <w:r w:rsidRPr="007C6E24">
        <w:rPr>
          <w:rFonts w:asciiTheme="minorHAnsi" w:hAnsiTheme="minorHAnsi"/>
          <w:color w:val="auto"/>
          <w:sz w:val="24"/>
          <w:szCs w:val="24"/>
        </w:rPr>
        <w:t>Le débat</w:t>
      </w:r>
      <w:r>
        <w:rPr>
          <w:rFonts w:asciiTheme="minorHAnsi" w:hAnsiTheme="minorHAnsi"/>
          <w:color w:val="auto"/>
          <w:sz w:val="24"/>
          <w:szCs w:val="24"/>
        </w:rPr>
        <w:t xml:space="preserve"> interprétatif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 est une des  situations didactiques qui favorisent l’entrée dans la culture littéraire. </w:t>
      </w:r>
      <w:r>
        <w:rPr>
          <w:rFonts w:asciiTheme="minorHAnsi" w:hAnsiTheme="minorHAnsi"/>
          <w:color w:val="auto"/>
          <w:sz w:val="24"/>
          <w:szCs w:val="24"/>
        </w:rPr>
        <w:t>Il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 se situe en rupture avec l’activité traditionnelle qui planifie par un  questionnement fermé destiné à  conduire une maitrise contenue du  texte ou une interprétation « attendue ». </w:t>
      </w:r>
      <w:r>
        <w:rPr>
          <w:rFonts w:asciiTheme="minorHAnsi" w:hAnsiTheme="minorHAnsi"/>
          <w:color w:val="auto"/>
          <w:sz w:val="24"/>
          <w:szCs w:val="24"/>
        </w:rPr>
        <w:t xml:space="preserve">Le débat 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vise l’interprétation et la compréhension à partir d’enjeux littéraires. </w:t>
      </w:r>
      <w:r>
        <w:rPr>
          <w:rFonts w:asciiTheme="minorHAnsi" w:hAnsiTheme="minorHAnsi"/>
          <w:color w:val="auto"/>
          <w:sz w:val="24"/>
          <w:szCs w:val="24"/>
        </w:rPr>
        <w:t xml:space="preserve">Il </w:t>
      </w:r>
      <w:r w:rsidRPr="007C6E24">
        <w:rPr>
          <w:rFonts w:asciiTheme="minorHAnsi" w:hAnsiTheme="minorHAnsi"/>
          <w:color w:val="auto"/>
          <w:sz w:val="24"/>
          <w:szCs w:val="24"/>
        </w:rPr>
        <w:t>permet de faciliter une rencontre avec un texte comme processus où vont se conjugue</w:t>
      </w:r>
      <w:bookmarkStart w:id="0" w:name="_GoBack"/>
      <w:bookmarkEnd w:id="0"/>
      <w:r w:rsidRPr="007C6E24">
        <w:rPr>
          <w:rFonts w:asciiTheme="minorHAnsi" w:hAnsiTheme="minorHAnsi"/>
          <w:color w:val="auto"/>
          <w:sz w:val="24"/>
          <w:szCs w:val="24"/>
        </w:rPr>
        <w:t xml:space="preserve">r différents systèmes de pensée et intérêts du lecteur, des rapprochements avec d’autres lectures, des  connaissances, des projections et des expériences personnelles, des émotions … 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Ce n’est pas forcément le résultat qui compte mais davantage le processus et les étapes pour exprimer et confronter son interprétation du texte. </w:t>
      </w:r>
      <w:r>
        <w:rPr>
          <w:rFonts w:asciiTheme="minorHAnsi" w:hAnsiTheme="minorHAnsi"/>
          <w:color w:val="auto"/>
          <w:sz w:val="24"/>
          <w:szCs w:val="24"/>
        </w:rPr>
        <w:t xml:space="preserve">L’élève a l’occasion d’être dans une réception active, de développer une posture de lecteur. 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C’est un outil qui mobilise, dans l’interaction, différentes compétences. Contrairement à des textes fonctionnels, le texte littéraire est très rarement monosémique. 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7C6E24">
        <w:rPr>
          <w:rFonts w:asciiTheme="minorHAnsi" w:eastAsia="Times New Roman" w:hAnsiTheme="minorHAnsi" w:cs="Times New Roman"/>
          <w:color w:val="auto"/>
          <w:sz w:val="24"/>
          <w:szCs w:val="24"/>
          <w:lang w:eastAsia="fr-FR"/>
        </w:rPr>
        <w:t xml:space="preserve">L’œuvre dans son ensemble, ou certains de ses passages, peuvent être compris différemment selon le vécu et les repères culturels du lecteur. 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Par exemple, </w:t>
      </w:r>
      <w:r>
        <w:rPr>
          <w:rFonts w:asciiTheme="minorHAnsi" w:hAnsiTheme="minorHAnsi"/>
          <w:color w:val="auto"/>
          <w:sz w:val="24"/>
          <w:szCs w:val="24"/>
        </w:rPr>
        <w:t>pour certains textes comme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 les fables</w:t>
      </w:r>
      <w:r>
        <w:rPr>
          <w:rFonts w:asciiTheme="minorHAnsi" w:hAnsiTheme="minorHAnsi"/>
          <w:color w:val="auto"/>
          <w:sz w:val="24"/>
          <w:szCs w:val="24"/>
        </w:rPr>
        <w:t xml:space="preserve">, </w:t>
      </w:r>
      <w:r w:rsidRPr="007C6E24">
        <w:rPr>
          <w:rFonts w:asciiTheme="minorHAnsi" w:hAnsiTheme="minorHAnsi"/>
          <w:color w:val="auto"/>
          <w:sz w:val="24"/>
          <w:szCs w:val="24"/>
        </w:rPr>
        <w:t>l’action est le plus souvent identifiable (Le renard attrape le fromage, la fourmi renvoie la cigale …) mais les interprétations peuvent être différentes sur la portée de la fable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7C6E24">
        <w:rPr>
          <w:rFonts w:asciiTheme="minorHAnsi" w:hAnsiTheme="minorHAnsi"/>
          <w:color w:val="auto"/>
          <w:sz w:val="24"/>
          <w:szCs w:val="24"/>
        </w:rPr>
        <w:t xml:space="preserve">et sur l’interprétation des motivations des </w:t>
      </w:r>
      <w:proofErr w:type="gramStart"/>
      <w:r w:rsidRPr="007C6E24">
        <w:rPr>
          <w:rFonts w:asciiTheme="minorHAnsi" w:hAnsiTheme="minorHAnsi"/>
          <w:color w:val="auto"/>
          <w:sz w:val="24"/>
          <w:szCs w:val="24"/>
        </w:rPr>
        <w:t>personnages .</w:t>
      </w:r>
      <w:proofErr w:type="gramEnd"/>
      <w:r w:rsidRPr="007C6E24">
        <w:rPr>
          <w:rFonts w:asciiTheme="minorHAnsi" w:hAnsiTheme="minorHAnsi"/>
          <w:color w:val="auto"/>
          <w:sz w:val="24"/>
          <w:szCs w:val="24"/>
        </w:rPr>
        <w:t xml:space="preserve"> L’une des caractéristiques de la culture littéraire et d’accepter qu’il n'y ait pas une seule réponse à certaines questions posées par le texte et de pouvoir en proposer une interprétation que l’on pourra argum</w:t>
      </w:r>
      <w:r>
        <w:rPr>
          <w:rFonts w:asciiTheme="minorHAnsi" w:hAnsiTheme="minorHAnsi"/>
          <w:color w:val="auto"/>
          <w:sz w:val="24"/>
          <w:szCs w:val="24"/>
        </w:rPr>
        <w:t>enter lors d’échanges organisés.</w:t>
      </w:r>
    </w:p>
    <w:p w:rsidR="00704723" w:rsidRDefault="00704723" w:rsidP="00F13C2B">
      <w:pPr>
        <w:jc w:val="both"/>
      </w:pPr>
    </w:p>
    <w:p w:rsidR="00C82AFC" w:rsidRDefault="00C82AFC" w:rsidP="003075C8"/>
    <w:p w:rsidR="00C82AFC" w:rsidRDefault="00C82AFC" w:rsidP="003075C8"/>
    <w:p w:rsidR="00ED4C8B" w:rsidRDefault="00ED4C8B" w:rsidP="00ED4C8B"/>
    <w:p w:rsidR="00B22723" w:rsidRDefault="00B22723" w:rsidP="003F5F18"/>
    <w:p w:rsidR="003F5F18" w:rsidRDefault="003F5F18" w:rsidP="003F5F18"/>
    <w:p w:rsidR="005773A0" w:rsidRPr="00E640A7" w:rsidRDefault="005773A0" w:rsidP="005773A0"/>
    <w:sectPr w:rsidR="005773A0" w:rsidRPr="00E64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859DB"/>
    <w:multiLevelType w:val="hybridMultilevel"/>
    <w:tmpl w:val="7C82F7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C586B"/>
    <w:multiLevelType w:val="hybridMultilevel"/>
    <w:tmpl w:val="6FF2FF60"/>
    <w:lvl w:ilvl="0" w:tplc="C12897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C210F"/>
    <w:multiLevelType w:val="hybridMultilevel"/>
    <w:tmpl w:val="8E0494C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E26E9"/>
    <w:multiLevelType w:val="hybridMultilevel"/>
    <w:tmpl w:val="4FD8A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52526"/>
    <w:multiLevelType w:val="hybridMultilevel"/>
    <w:tmpl w:val="88221FA4"/>
    <w:lvl w:ilvl="0" w:tplc="57BC5C5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92A00"/>
    <w:multiLevelType w:val="hybridMultilevel"/>
    <w:tmpl w:val="BFFC96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D5356"/>
    <w:multiLevelType w:val="hybridMultilevel"/>
    <w:tmpl w:val="701EB3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12F75"/>
    <w:multiLevelType w:val="hybridMultilevel"/>
    <w:tmpl w:val="41B05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A7"/>
    <w:rsid w:val="00062727"/>
    <w:rsid w:val="003075C8"/>
    <w:rsid w:val="00356606"/>
    <w:rsid w:val="00390F25"/>
    <w:rsid w:val="003F5F18"/>
    <w:rsid w:val="004144BA"/>
    <w:rsid w:val="00421FB4"/>
    <w:rsid w:val="005773A0"/>
    <w:rsid w:val="00647BC8"/>
    <w:rsid w:val="00704723"/>
    <w:rsid w:val="00792D5C"/>
    <w:rsid w:val="00933CB0"/>
    <w:rsid w:val="00B05575"/>
    <w:rsid w:val="00B22723"/>
    <w:rsid w:val="00C82AFC"/>
    <w:rsid w:val="00D602D0"/>
    <w:rsid w:val="00E640A7"/>
    <w:rsid w:val="00ED4C8B"/>
    <w:rsid w:val="00F1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9DCD8-0A6C-4E48-ABA5-61375B88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047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40A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047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lroche-thevenet</dc:creator>
  <cp:keywords/>
  <dc:description/>
  <cp:lastModifiedBy>aferreira-de-souza</cp:lastModifiedBy>
  <cp:revision>6</cp:revision>
  <dcterms:created xsi:type="dcterms:W3CDTF">2016-02-08T20:30:00Z</dcterms:created>
  <dcterms:modified xsi:type="dcterms:W3CDTF">2016-02-09T07:58:00Z</dcterms:modified>
</cp:coreProperties>
</file>